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5A297" w14:textId="77777777" w:rsidR="007D1C29" w:rsidRPr="009340BA" w:rsidRDefault="007D1C29" w:rsidP="009340BA">
      <w:pPr>
        <w:jc w:val="center"/>
        <w:rPr>
          <w:rFonts w:ascii="Times New Roman" w:hAnsi="Times New Roman" w:cs="Times New Roman"/>
          <w:b/>
          <w:bCs/>
        </w:rPr>
      </w:pPr>
      <w:r w:rsidRPr="009340BA">
        <w:rPr>
          <w:rFonts w:ascii="Times New Roman" w:hAnsi="Times New Roman" w:cs="Times New Roman"/>
          <w:b/>
          <w:bCs/>
        </w:rPr>
        <w:t>Областной материнский (семейный) капитал</w:t>
      </w:r>
    </w:p>
    <w:tbl>
      <w:tblPr>
        <w:tblW w:w="100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9"/>
        <w:gridCol w:w="7661"/>
      </w:tblGrid>
      <w:tr w:rsidR="007D1C29" w:rsidRPr="009340BA" w14:paraId="6DDF5BE2" w14:textId="77777777" w:rsidTr="007D1C29">
        <w:trPr>
          <w:tblCellSpacing w:w="15" w:type="dxa"/>
        </w:trPr>
        <w:tc>
          <w:tcPr>
            <w:tcW w:w="2340" w:type="dxa"/>
            <w:tcBorders>
              <w:top w:val="outset" w:sz="6" w:space="0" w:color="auto"/>
              <w:left w:val="outset" w:sz="6" w:space="0" w:color="auto"/>
              <w:bottom w:val="outset" w:sz="6" w:space="0" w:color="auto"/>
              <w:right w:val="outset" w:sz="6" w:space="0" w:color="auto"/>
            </w:tcBorders>
            <w:vAlign w:val="center"/>
            <w:hideMark/>
          </w:tcPr>
          <w:p w14:paraId="7B6B65B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Наименование пособия</w:t>
            </w:r>
          </w:p>
        </w:tc>
        <w:tc>
          <w:tcPr>
            <w:tcW w:w="7605" w:type="dxa"/>
            <w:tcBorders>
              <w:top w:val="outset" w:sz="6" w:space="0" w:color="auto"/>
              <w:left w:val="outset" w:sz="6" w:space="0" w:color="auto"/>
              <w:bottom w:val="outset" w:sz="6" w:space="0" w:color="auto"/>
              <w:right w:val="outset" w:sz="6" w:space="0" w:color="auto"/>
            </w:tcBorders>
            <w:vAlign w:val="center"/>
            <w:hideMark/>
          </w:tcPr>
          <w:p w14:paraId="622984FA"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Областной материнский (семейный) капитал</w:t>
            </w:r>
          </w:p>
        </w:tc>
      </w:tr>
      <w:tr w:rsidR="007D1C29" w:rsidRPr="009340BA" w14:paraId="4B2DB4EB" w14:textId="77777777" w:rsidTr="007D1C29">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14:paraId="2CD4F0FA"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Нормативно-правовые   акты</w:t>
            </w:r>
          </w:p>
        </w:tc>
        <w:tc>
          <w:tcPr>
            <w:tcW w:w="7605" w:type="dxa"/>
            <w:tcBorders>
              <w:top w:val="outset" w:sz="6" w:space="0" w:color="auto"/>
              <w:left w:val="outset" w:sz="6" w:space="0" w:color="auto"/>
              <w:bottom w:val="outset" w:sz="6" w:space="0" w:color="auto"/>
              <w:right w:val="outset" w:sz="6" w:space="0" w:color="auto"/>
            </w:tcBorders>
            <w:vAlign w:val="center"/>
            <w:hideMark/>
          </w:tcPr>
          <w:p w14:paraId="002D74AD"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Закон Челябинской области от 15.12.2011 г. № 251-ЗО «О дополнительных мерах социальной поддержки семей, имеющих детей, в Челябинской области»;</w:t>
            </w:r>
          </w:p>
          <w:p w14:paraId="6AE1B9C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Административный регламент предоставления государственной услуги «Распоряжение средствами (частью средств) областного материнского (семейного) капитала», утвержденный постановлением Правительства Челябинской области от 26.06.2013 г. № 108-П;</w:t>
            </w:r>
          </w:p>
          <w:p w14:paraId="70A0280F"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Порядок учета и исчисления величины среднедушевого дохода семьи, дающего право на получение пособия на ребенка и дополнительных мер социальной поддержки семей, имеющих детей, утвержденный постановлением Губернатора Челябинской области от 02.08.2012г. № 211.</w:t>
            </w:r>
          </w:p>
        </w:tc>
      </w:tr>
      <w:tr w:rsidR="007D1C29" w:rsidRPr="009340BA" w14:paraId="78B096EB" w14:textId="77777777" w:rsidTr="007D1C29">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14:paraId="338283BF"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Лица, имеющие право на распоряжение средствами</w:t>
            </w:r>
          </w:p>
        </w:tc>
        <w:tc>
          <w:tcPr>
            <w:tcW w:w="7605" w:type="dxa"/>
            <w:tcBorders>
              <w:top w:val="outset" w:sz="6" w:space="0" w:color="auto"/>
              <w:left w:val="outset" w:sz="6" w:space="0" w:color="auto"/>
              <w:bottom w:val="outset" w:sz="6" w:space="0" w:color="auto"/>
              <w:right w:val="outset" w:sz="6" w:space="0" w:color="auto"/>
            </w:tcBorders>
            <w:vAlign w:val="center"/>
            <w:hideMark/>
          </w:tcPr>
          <w:p w14:paraId="3105113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«Право на получение областного материнского (семейного) капитала имеют граждане Российской Федерации, постоянно или преимущественно проживающие на территории Челябинской области не менее трех лет до рождения (усыновления) третьего ребенка или последующих детей, в семьях которых размер среднедушевого дохода не превышает двукратную величину прожиточного минимума для трудоспособного населения, установленную в соответствии с законодательством Челябинской области на дату подачи заявления о распоряжении средствами областного материнского (семейного) капитала (с 01.01.2024 г. – 31 128 рублей).</w:t>
            </w:r>
          </w:p>
          <w:p w14:paraId="2A71B110" w14:textId="77777777" w:rsidR="007D1C29" w:rsidRPr="009340BA" w:rsidRDefault="007D1C29" w:rsidP="007D1C29">
            <w:pPr>
              <w:rPr>
                <w:rFonts w:ascii="Times New Roman" w:hAnsi="Times New Roman" w:cs="Times New Roman"/>
                <w:b/>
                <w:bCs/>
                <w:sz w:val="24"/>
                <w:szCs w:val="24"/>
              </w:rPr>
            </w:pPr>
            <w:r w:rsidRPr="009340BA">
              <w:rPr>
                <w:rFonts w:ascii="Times New Roman" w:hAnsi="Times New Roman" w:cs="Times New Roman"/>
                <w:b/>
                <w:bCs/>
                <w:sz w:val="24"/>
                <w:szCs w:val="24"/>
              </w:rPr>
              <w:t>Требование о проживании </w:t>
            </w:r>
            <w:hyperlink r:id="rId4" w:anchor="/document/403593758/entry/2" w:history="1">
              <w:r w:rsidRPr="009340BA">
                <w:rPr>
                  <w:rStyle w:val="a3"/>
                  <w:rFonts w:ascii="Times New Roman" w:hAnsi="Times New Roman" w:cs="Times New Roman"/>
                  <w:b/>
                  <w:bCs/>
                  <w:sz w:val="24"/>
                  <w:szCs w:val="24"/>
                </w:rPr>
                <w:t>применяется</w:t>
              </w:r>
            </w:hyperlink>
            <w:r w:rsidRPr="009340BA">
              <w:rPr>
                <w:rFonts w:ascii="Times New Roman" w:hAnsi="Times New Roman" w:cs="Times New Roman"/>
                <w:b/>
                <w:bCs/>
                <w:sz w:val="24"/>
                <w:szCs w:val="24"/>
              </w:rPr>
              <w:t> к правоотношениям, возникающим в связи с реализацией права на получение областного материнского (семейного) капитала при рождении (усыновлении) третьего ребенка или последующих детей, родившегося (усыновленного) или родившихся (усыновленных) не ранее 13 марта 2022 г. Соответственно, если третий или последующий ребенок рожден до 13 марта 2022 г. – это требование к заявителю не применяется.</w:t>
            </w:r>
          </w:p>
          <w:p w14:paraId="66A27CFD"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Право на получение областного материнского (семейного) капитала возникает при рождении (усыновлении) ребенка (детей), имеющего (имеющих) гражданство Российской Федерации, у следующих граждан Российской Федерации:</w:t>
            </w:r>
          </w:p>
          <w:p w14:paraId="02A1EF5F"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1) женщин, родивших (усыновивших) третьего ребенка или последующих детей, начиная с 1 января 2012 года, если ранее они не воспользовались правом на получение областного материнского (семейного) капитала;</w:t>
            </w:r>
          </w:p>
          <w:p w14:paraId="1968D3D9"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xml:space="preserve">2) мужчин, являющихся единственными усыновителями третьего ребенка или последующих детей, ранее не воспользовавшихся правом на </w:t>
            </w:r>
            <w:r w:rsidRPr="009340BA">
              <w:rPr>
                <w:rFonts w:ascii="Times New Roman" w:hAnsi="Times New Roman" w:cs="Times New Roman"/>
                <w:sz w:val="24"/>
                <w:szCs w:val="24"/>
              </w:rPr>
              <w:lastRenderedPageBreak/>
              <w:t>получение областного материнского (семейного) капитала, если решение суда об усыновлении вступило в законную силу начиная с 1 января 2012 года.</w:t>
            </w:r>
          </w:p>
          <w:p w14:paraId="6593F87C"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возникновении права на получение областного материнского (семейного) капитала у лиц, не учитываются дети, в отношении которых данные лица были лишены родительских прав (ограничены в родительских правах)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tc>
      </w:tr>
      <w:tr w:rsidR="007D1C29" w:rsidRPr="009340BA" w14:paraId="2DE5416D" w14:textId="77777777" w:rsidTr="007D1C29">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14:paraId="299AA876"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lastRenderedPageBreak/>
              <w:t>Размер</w:t>
            </w:r>
          </w:p>
        </w:tc>
        <w:tc>
          <w:tcPr>
            <w:tcW w:w="7605" w:type="dxa"/>
            <w:tcBorders>
              <w:top w:val="outset" w:sz="6" w:space="0" w:color="auto"/>
              <w:left w:val="outset" w:sz="6" w:space="0" w:color="auto"/>
              <w:bottom w:val="outset" w:sz="6" w:space="0" w:color="auto"/>
              <w:right w:val="outset" w:sz="6" w:space="0" w:color="auto"/>
            </w:tcBorders>
            <w:vAlign w:val="center"/>
            <w:hideMark/>
          </w:tcPr>
          <w:p w14:paraId="2D3D90B5"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С 01.01.2024 г. – 128 235 рублей.</w:t>
            </w:r>
          </w:p>
        </w:tc>
      </w:tr>
      <w:tr w:rsidR="007D1C29" w:rsidRPr="009340BA" w14:paraId="13A2F81D" w14:textId="77777777" w:rsidTr="007D1C29">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14:paraId="4F0BCBFD"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Направления расходования средств</w:t>
            </w:r>
          </w:p>
        </w:tc>
        <w:tc>
          <w:tcPr>
            <w:tcW w:w="7605" w:type="dxa"/>
            <w:tcBorders>
              <w:top w:val="outset" w:sz="6" w:space="0" w:color="auto"/>
              <w:left w:val="outset" w:sz="6" w:space="0" w:color="auto"/>
              <w:bottom w:val="outset" w:sz="6" w:space="0" w:color="auto"/>
              <w:right w:val="outset" w:sz="6" w:space="0" w:color="auto"/>
            </w:tcBorders>
            <w:vAlign w:val="center"/>
            <w:hideMark/>
          </w:tcPr>
          <w:p w14:paraId="129D772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1) получение образования ребенком в образовательной организации на территории РФ, реализующей основные общеобразовательные программы начального общего, основного общего, среднего общего образования, а также образовательные программы среднего профессионального образования или высшего образования, дополнительные образовательные программы. Средства направляются в образовательную организацию или возмещаются заявителю;</w:t>
            </w:r>
          </w:p>
          <w:p w14:paraId="3DF04578"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xml:space="preserve">2) погашение основного долга и уплата процентов по кредитам или займам на приобретение (строительство) жилого помещения, предоставленным гражданам по кредитному договору или договору займа, в том числе </w:t>
            </w:r>
            <w:proofErr w:type="gramStart"/>
            <w:r w:rsidRPr="009340BA">
              <w:rPr>
                <w:rFonts w:ascii="Times New Roman" w:hAnsi="Times New Roman" w:cs="Times New Roman"/>
                <w:sz w:val="24"/>
                <w:szCs w:val="24"/>
              </w:rPr>
              <w:t>обязательства</w:t>
            </w:r>
            <w:proofErr w:type="gramEnd"/>
            <w:r w:rsidRPr="009340BA">
              <w:rPr>
                <w:rFonts w:ascii="Times New Roman" w:hAnsi="Times New Roman" w:cs="Times New Roman"/>
                <w:sz w:val="24"/>
                <w:szCs w:val="24"/>
              </w:rPr>
              <w:t xml:space="preserve"> по которому обеспечены ипотекой.</w:t>
            </w:r>
          </w:p>
          <w:p w14:paraId="45A5D89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Средства направляются на погашение займов, выданных:</w:t>
            </w:r>
          </w:p>
          <w:p w14:paraId="067239ED"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а) кредитной организацией в соответствии с Федеральным законом "О банках и банковской деятельности";</w:t>
            </w:r>
          </w:p>
          <w:p w14:paraId="6724E740"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б) кредитным потребительским кооперативом в соответствии с Федеральным законом "О кредитной кооперации", сельскохозяйственным кредитным потребительским кооперативом в соответствии с Федеральным законом "О сельскохозяйственной кооперации", осуществляющими свою деятельность не менее трех лет со дня государственной регистрации;</w:t>
            </w:r>
          </w:p>
          <w:p w14:paraId="0DC87E4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xml:space="preserve">в) учреждением, созданным по решению Правительства Российской Федерации для обеспечения функционирования накопительно-ипотечной системы жилищного обеспечения военнослужащих и реализации Министерством обороны Российской Федерации функций уполномоченного федерального органа исполнительной власти, обеспечивающего функционирование накопительно-ипотечной системы жилищного обеспечения военнослужащих, единым институтом развития в жилищной сфере, определенным Федеральным законом "О содействии развитию и повышению эффективности управления в жилищной сфере и о внесении изменений в </w:t>
            </w:r>
            <w:proofErr w:type="spellStart"/>
            <w:r w:rsidRPr="009340BA">
              <w:rPr>
                <w:rFonts w:ascii="Times New Roman" w:hAnsi="Times New Roman" w:cs="Times New Roman"/>
                <w:sz w:val="24"/>
                <w:szCs w:val="24"/>
              </w:rPr>
              <w:t>отдельныезаконодательные</w:t>
            </w:r>
            <w:proofErr w:type="spellEnd"/>
            <w:r w:rsidRPr="009340BA">
              <w:rPr>
                <w:rFonts w:ascii="Times New Roman" w:hAnsi="Times New Roman" w:cs="Times New Roman"/>
                <w:sz w:val="24"/>
                <w:szCs w:val="24"/>
              </w:rPr>
              <w:t xml:space="preserve"> акты Российской Федерации", или организацией, включенной в перечень уполномоченных единым институтом развития в жилищной сфере, определенным Федеральным законом "О содействии развитию и повышению </w:t>
            </w:r>
            <w:r w:rsidRPr="009340BA">
              <w:rPr>
                <w:rFonts w:ascii="Times New Roman" w:hAnsi="Times New Roman" w:cs="Times New Roman"/>
                <w:sz w:val="24"/>
                <w:szCs w:val="24"/>
              </w:rPr>
              <w:lastRenderedPageBreak/>
              <w:t>эффективности управления в жилищной сфере и о внесении изменений в отдельные законодательные акты Российской Федерации", организаций, осуществляющих деятельность по предоставлению ипотечных займов в порядке, установленном Правительством Российской Федерации.</w:t>
            </w:r>
          </w:p>
          <w:p w14:paraId="5FA0750E"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xml:space="preserve">3) приобретение товаров и услуг, предназначенных для социальной адаптации и интеграции в общество детей-инвалидов Средства направляются на приобретение допущенных к обращению на территории РФ товаров и услуг, предназначенных для социальной адаптации и интеграции в общество детей-инвалидов, предусмотренных перечнем товаров и услуг, предназначенных для социальной адаптации и интеграции в общество детей-инвалидов, утвержденным распоряжением Правительства РФ от 30.04.2016 г. № 831-р, в соответствии с индивидуальной программой реабилитации или </w:t>
            </w:r>
            <w:proofErr w:type="spellStart"/>
            <w:r w:rsidRPr="009340BA">
              <w:rPr>
                <w:rFonts w:ascii="Times New Roman" w:hAnsi="Times New Roman" w:cs="Times New Roman"/>
                <w:sz w:val="24"/>
                <w:szCs w:val="24"/>
              </w:rPr>
              <w:t>абилитации</w:t>
            </w:r>
            <w:proofErr w:type="spellEnd"/>
            <w:r w:rsidRPr="009340BA">
              <w:rPr>
                <w:rFonts w:ascii="Times New Roman" w:hAnsi="Times New Roman" w:cs="Times New Roman"/>
                <w:sz w:val="24"/>
                <w:szCs w:val="24"/>
              </w:rPr>
              <w:t xml:space="preserve"> ребенка-инвалида путем компенсации затрат на приобретение таких товаров и услуг, за исключением медицинских услуг, а также реабилитационных мероприятий, технических средств реабилитации и услуг, предоставляемых инвалиду за счет средств федерального бюджета в соответствии с Федеральным законом от 24.11.1995 г. № 181-ФЗ «О социальной защите инвалидов в РФ»;</w:t>
            </w:r>
          </w:p>
          <w:p w14:paraId="29B77414"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4) строительство, реконструкция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Средства направляются заявителю;</w:t>
            </w:r>
          </w:p>
          <w:p w14:paraId="7DECDC8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5) подключение (технологическое присоединение) объекта индивидуального жилищного строительства к сети газораспределения, централизованным системам водоснабжения и (или) водоотведения, устройство бытовых колодцев и скважин для целей водоснабжения объекта индивидуального жилищного строительства. Средства направляются организации или возмещаются заявителю;</w:t>
            </w:r>
          </w:p>
          <w:p w14:paraId="02D45EBE"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6) приобретение садовых или огородных земельных участков, а также садовых домов. Средства (часть средств) областного капитала перечисляются в безналичном порядке на указанный в заявлении о распоряжении средствами (частью средств) областного материнского (семейного) капитала банковский счет заявителя на компенсацию его затрат;</w:t>
            </w:r>
          </w:p>
          <w:p w14:paraId="284347B6"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7) оплата медицинских услуг, оказываемых родителю (родителям) и (или) ребенку (детям), в случае необходимости получения им (ими) медицинской помощи (далее - оплата медицинских услуг). Средства направляются в медицинскую организацию либо возмещаются заявителю.</w:t>
            </w:r>
          </w:p>
          <w:p w14:paraId="3822DCCC"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Средства могут направляться на:</w:t>
            </w:r>
          </w:p>
          <w:p w14:paraId="2C7D5A1F"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xml:space="preserve">оплату услуг по диагностике, лечению и медицинской реабилитации при оказании населению амбулаторно-поликлинической медицинской </w:t>
            </w:r>
            <w:r w:rsidRPr="009340BA">
              <w:rPr>
                <w:rFonts w:ascii="Times New Roman" w:hAnsi="Times New Roman" w:cs="Times New Roman"/>
                <w:sz w:val="24"/>
                <w:szCs w:val="24"/>
              </w:rPr>
              <w:lastRenderedPageBreak/>
              <w:t>помощи (в том числе в дневных стационарах и врачами общей (семейной) практики), включая проведение медицинской экспертизы;</w:t>
            </w:r>
          </w:p>
          <w:p w14:paraId="5FF7333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оплату услуг по диагностике, лечению и медицинской реабилитации при оказании населению стационарной медицинской помощи (в том числе в дневных стационарах), включая проведение медицинской экспертизы;</w:t>
            </w:r>
          </w:p>
          <w:p w14:paraId="2974007F"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оплату стоимости проезда получателя медицинской услуги (медицинских услуг) на воздушном, железнодорожном, водном транспорте в медицинские организации к месту оказания медицинской услуги (медицинских услуг) и обратно на территории Российской Федерации, а также сопровождающего лица (сопровождающих лиц) при наличии медико-социальных показаний;</w:t>
            </w:r>
          </w:p>
          <w:p w14:paraId="6243E13A"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оплату проживания родителя (родителей, усыновителей), сопровождающего(-их) несовершеннолетних детей на курс реабилитационного лечения, в размере понесенных расходов, но не более 5000 рублей в сутки на одного человека.</w:t>
            </w:r>
          </w:p>
          <w:p w14:paraId="612446C9"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8) ремонт электропроводки, электрического оборудования, необходимого</w:t>
            </w:r>
            <w:r w:rsidRPr="009340BA">
              <w:rPr>
                <w:rFonts w:ascii="Times New Roman" w:hAnsi="Times New Roman" w:cs="Times New Roman"/>
                <w:sz w:val="24"/>
                <w:szCs w:val="24"/>
              </w:rPr>
              <w:br/>
              <w:t>для эксплуатации электропроводки, и (или) системы печного отопления</w:t>
            </w:r>
            <w:r w:rsidRPr="009340BA">
              <w:rPr>
                <w:rFonts w:ascii="Times New Roman" w:hAnsi="Times New Roman" w:cs="Times New Roman"/>
                <w:sz w:val="24"/>
                <w:szCs w:val="24"/>
              </w:rPr>
              <w:br/>
              <w:t>объекта индивидуального жилищного строительства.</w:t>
            </w:r>
          </w:p>
          <w:p w14:paraId="47BC694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Средства направляются организации или возмещаются заявителю.</w:t>
            </w:r>
          </w:p>
          <w:p w14:paraId="221ED375"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9) возмещение части затрат по оплате стоимости путевок в организации отдыха детей и их оздоровления</w:t>
            </w:r>
          </w:p>
        </w:tc>
      </w:tr>
      <w:tr w:rsidR="007D1C29" w:rsidRPr="009340BA" w14:paraId="635BD733" w14:textId="77777777" w:rsidTr="007D1C29">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14:paraId="6E15246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lastRenderedPageBreak/>
              <w:t>Перечень необходимых документов</w:t>
            </w:r>
          </w:p>
        </w:tc>
        <w:tc>
          <w:tcPr>
            <w:tcW w:w="7605" w:type="dxa"/>
            <w:tcBorders>
              <w:top w:val="outset" w:sz="6" w:space="0" w:color="auto"/>
              <w:left w:val="outset" w:sz="6" w:space="0" w:color="auto"/>
              <w:bottom w:val="outset" w:sz="6" w:space="0" w:color="auto"/>
              <w:right w:val="outset" w:sz="6" w:space="0" w:color="auto"/>
            </w:tcBorders>
            <w:vAlign w:val="center"/>
            <w:hideMark/>
          </w:tcPr>
          <w:p w14:paraId="3C21B81E"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1) документ, удостоверяющий личность заявителя;</w:t>
            </w:r>
          </w:p>
          <w:p w14:paraId="74A11BC1"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2) заявление о распоряжении средствами;</w:t>
            </w:r>
          </w:p>
          <w:p w14:paraId="63B2B88B"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3) копии свидетельств о рождении детей;</w:t>
            </w:r>
          </w:p>
          <w:p w14:paraId="5A5E8908"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4) документы, выданные уполномоченными органами, организациями и предприятиями о регистрации заявителя и членов семьи по месту жительства). При отсутствии регистрации по месту жительства (месту пребывания) у ребенка, в связи с рождением (усыновлением) которого возникло право на государственную услугу, на территории Челябинской области прилагается акт органа социальной защиты населения, осуществляющего предоставление государственной услуги, о фактическом проживании ребенка с заявителем;</w:t>
            </w:r>
          </w:p>
          <w:p w14:paraId="77BBDE41"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5) документы, подтверждающие родственные отношения членов семьи заявителя (свидетельства о рождении, смерти, заключении (расторжении) брака, перемене имени);</w:t>
            </w:r>
          </w:p>
          <w:p w14:paraId="7D4A6875"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6) справка о неполучении (прекращении выплаты) средств областного материнского (семейного) капитала на территории другого субъекта Российской Федерации (для заявителей, прибывших на постоянное место жительства в Челябинскую область);</w:t>
            </w:r>
          </w:p>
          <w:p w14:paraId="2A9652A8"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lastRenderedPageBreak/>
              <w:t xml:space="preserve">7) документы, подтверждающие доход каждого члена семьи за последние 12 месяцев, предшествующих 1 календарному </w:t>
            </w:r>
            <w:proofErr w:type="gramStart"/>
            <w:r w:rsidRPr="009340BA">
              <w:rPr>
                <w:rFonts w:ascii="Times New Roman" w:hAnsi="Times New Roman" w:cs="Times New Roman"/>
                <w:sz w:val="24"/>
                <w:szCs w:val="24"/>
              </w:rPr>
              <w:t>месяцу  перед</w:t>
            </w:r>
            <w:proofErr w:type="gramEnd"/>
            <w:r w:rsidRPr="009340BA">
              <w:rPr>
                <w:rFonts w:ascii="Times New Roman" w:hAnsi="Times New Roman" w:cs="Times New Roman"/>
                <w:sz w:val="24"/>
                <w:szCs w:val="24"/>
              </w:rPr>
              <w:t xml:space="preserve"> обращением, либо документы, подтверждающие отсутствие дохода семьи;</w:t>
            </w:r>
          </w:p>
          <w:p w14:paraId="63EDBE2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В качестве документов, подтверждающих доход семьи, представляются;</w:t>
            </w:r>
          </w:p>
          <w:p w14:paraId="32A42D04"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справки о заработной плате, денежном вознаграждении, содержании, выданные предприятиями, организациями по месту работы заявителя, членов семьи;</w:t>
            </w:r>
          </w:p>
          <w:p w14:paraId="5F5FC64C"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справки о денежном довольствии военнослужащих и сотрудников органов внутренних дел, выданные по месту службы заявителя, членов семьи;</w:t>
            </w:r>
          </w:p>
          <w:p w14:paraId="7847354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-справка о размере получаемой пенсии, выданная отделением пенсионного фонда.</w:t>
            </w:r>
          </w:p>
          <w:p w14:paraId="5ED33B8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справка о размере стипендии, выданная по месту обучения заявителя, членов семьи;</w:t>
            </w:r>
          </w:p>
          <w:p w14:paraId="689EC0EB"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справка о размере пособия по безработице, выданная государственными учреждениями центрами занятости населения по месту жительства заявителя, членов семьи;</w:t>
            </w:r>
          </w:p>
          <w:p w14:paraId="2D5BD748"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выписка из книги учета доходов и расходов и хозяйственных операций индивидуального предпринимателя либо копии налоговой декларации, заверенные налоговыми органами);</w:t>
            </w:r>
          </w:p>
          <w:p w14:paraId="375EABD1"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справка о размере получаемых алиментов на содержание ребенка (детей), выданная организацией по месту удержания алиментов или судебными приставами.</w:t>
            </w:r>
          </w:p>
          <w:p w14:paraId="45F22F6A"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отсутствии трудовой книжки заявитель представляет:</w:t>
            </w:r>
          </w:p>
          <w:p w14:paraId="7711E21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справку о неполучении пособия по безработице, выданную государственным учреждением центром занятости населения по месту жительства заявителя, членов семьи;</w:t>
            </w:r>
          </w:p>
          <w:p w14:paraId="041AFAAD"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справку об отсутствии регистрации в качестве индивидуального предпринимателя, выданную инспекциями федеральной налоговой службы по месту жительства заявителя, членов семьи.</w:t>
            </w:r>
          </w:p>
          <w:p w14:paraId="1A0F776C"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Документы, указанные в п. 3, 4, 5, 6, а также сведения о размере получаемой пенсии, пособия по безработице, справку об отсутствии регистрации в качестве индивидуального предпринимателя могут быть получены органами социальной защиты населения в рамках межведомственного взаимодействия.</w:t>
            </w:r>
          </w:p>
          <w:p w14:paraId="5E652307"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В зависимости от того, на какие цели направляются средства, дополнительно представляются:</w:t>
            </w:r>
          </w:p>
          <w:p w14:paraId="68FDB79B"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направлении средств на оплату платных образовательных услуг:</w:t>
            </w:r>
          </w:p>
          <w:p w14:paraId="68799D0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договор об образовании;</w:t>
            </w:r>
          </w:p>
          <w:p w14:paraId="1C893E8E"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lastRenderedPageBreak/>
              <w:t>копия лицензии на право осуществления образовательной деятельности, выданной образовательной организации;</w:t>
            </w:r>
          </w:p>
          <w:p w14:paraId="5831857B"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копия свидетельства о государственной аккредитации образовательной организации;</w:t>
            </w:r>
          </w:p>
          <w:p w14:paraId="7EDAACDA"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возмещении заявителю – представляются подлинники чеков, квитанций об оплате.</w:t>
            </w:r>
          </w:p>
          <w:p w14:paraId="262619FD"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направлении средств на оплату проживания в общежитии:</w:t>
            </w:r>
          </w:p>
          <w:p w14:paraId="1EBFBCE1"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договор найма жилого помещения в общежитии (с указанием суммы и сроков внесения платы);</w:t>
            </w:r>
          </w:p>
          <w:p w14:paraId="3CBDBF88"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справка из образовательной организации, подтверждающая факт проживания ребенка (детей) в общежитии.</w:t>
            </w:r>
          </w:p>
          <w:p w14:paraId="56699C4C"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направлении средств на погашение основного долга и уплату процентов по кредитам или займам на приобретение жилого помещения:</w:t>
            </w:r>
          </w:p>
          <w:p w14:paraId="2C9DEBEC"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копия кредитного договора (договора займа);</w:t>
            </w:r>
          </w:p>
          <w:p w14:paraId="41708E2F"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справка кредитора (заимодавца) о размерах остатка основного долга и остатка задолженности по выплате процентов за пользование кредитом (займом) с указанием реквизитов счета для перечисления;</w:t>
            </w:r>
          </w:p>
          <w:p w14:paraId="160B6590"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копия договора об ипотеке, прошедшего государственную регистрацию в установленном порядке, - в случае если кредитным договором (договором займа) предусмотрено его заключение;</w:t>
            </w:r>
          </w:p>
          <w:p w14:paraId="4E43F989"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выписка из Единого государственного реестра недвижимости, содержащая информацию о правах на жилое помещение, приобретенное с использованием кредитных (заемных) средств;</w:t>
            </w:r>
          </w:p>
          <w:p w14:paraId="20C8EDC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основной документ, удостоверяющий личность супруга заявителя и его регистрацию по месту жительства либо по месту пребывания, - в случае если стороной обязательства по приобретению жилья является супруг заявителя;</w:t>
            </w:r>
          </w:p>
          <w:p w14:paraId="5756286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свидетельство о браке - в случае если стороной обязательства по приобретению жилья является супруг заявителя;</w:t>
            </w:r>
          </w:p>
          <w:p w14:paraId="1F58099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документ, подтверждающий получение денежных средств по договору займа путем их безналичного перечисления на счет, открытый заявителем или его супругом в кредитной организации.</w:t>
            </w:r>
          </w:p>
          <w:p w14:paraId="0F741B4E"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направлении средств на приобретение товаров и услуг, предназначенных для социальной адаптации и интеграции в общество детей-инвалидов:</w:t>
            </w:r>
          </w:p>
          <w:p w14:paraId="74483D1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xml:space="preserve">1) индивидуальная программа реабилитации или </w:t>
            </w:r>
            <w:proofErr w:type="spellStart"/>
            <w:r w:rsidRPr="009340BA">
              <w:rPr>
                <w:rFonts w:ascii="Times New Roman" w:hAnsi="Times New Roman" w:cs="Times New Roman"/>
                <w:sz w:val="24"/>
                <w:szCs w:val="24"/>
              </w:rPr>
              <w:t>абилитации</w:t>
            </w:r>
            <w:proofErr w:type="spellEnd"/>
            <w:r w:rsidRPr="009340BA">
              <w:rPr>
                <w:rFonts w:ascii="Times New Roman" w:hAnsi="Times New Roman" w:cs="Times New Roman"/>
                <w:sz w:val="24"/>
                <w:szCs w:val="24"/>
              </w:rPr>
              <w:t xml:space="preserve"> ребенка-инвалида, действительная на день приобретения товаров и услуг, предназначенных для социальной адаптации и интеграции в общество детей-инвалидов;</w:t>
            </w:r>
          </w:p>
          <w:p w14:paraId="125BF585"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lastRenderedPageBreak/>
              <w:t>2) документы, подтверждающие расходы на приобретение товаров и услуг, предназначенных для социальной адаптации и интеграции в общество детей-инвалидов (товарный или кассовый чек, договор купли-продажи с товарным или кассовым чеком либо с приходным ордером и товарной накладной, договор возмездного оказания услуг с товарным или кассовым чеком либо с приходным ордером и товарной накладной, иные документы, подтверждающие оплату товаров и услуг, с указанием стоимости приобретенных товаров);</w:t>
            </w:r>
          </w:p>
          <w:p w14:paraId="6CE6AD48"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3) реквизиты счета заявителя в кредитной организации (договор банковского вклада (счета), справка кредитной организации о реквизитах счета, другие документы, содержащие сведения о реквизитах счета).</w:t>
            </w:r>
          </w:p>
          <w:p w14:paraId="6892854F"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направлении средств на оплату платных медицинских услуг, предоставляемых любой медицинской организацией на территории РФ, имеющей право на оказание соответствующих медицинских услуг, а также на оплату иных расходов, связанных с получением медицинской помощи:</w:t>
            </w:r>
          </w:p>
          <w:p w14:paraId="5811261A"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договор на оказание платных медицинских услуг;</w:t>
            </w:r>
          </w:p>
          <w:p w14:paraId="24EF9DB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копия лицензии на осуществление медицинской деятельности, выданная медицинской организацией на территории РФ, имеющей право на оказание соответствующих медицинских услуг, заверенная в установленном законодательством порядке;</w:t>
            </w:r>
          </w:p>
          <w:p w14:paraId="17817EDF"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справка (медицинское заключение), выданная (выданное) медицинской организацией, подтверждающая (подтверждающее) необходимость получения медицинской помощи родителем (родителями) и (или) ребенком (детьми);</w:t>
            </w:r>
          </w:p>
          <w:p w14:paraId="5DECF63E"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смета на предоставление платных медицинских услуг, предусмотренных договором;</w:t>
            </w:r>
          </w:p>
          <w:p w14:paraId="66AFA26E"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возмещении заявителю – представляются подлинники чеков, квитанций об оплате.</w:t>
            </w:r>
          </w:p>
          <w:p w14:paraId="7AF7441A"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направлении средств на оплату проезда к месту получения медицинской помощи детьми и (или) родителями (усыновителями) и обратно прилагаются проездной билет (проездные билеты) на имя получателя (получателей) медицинской услуги (медицинских услуг) и (или) сопровождающего лица (сопровождающих лиц), заключение врачебной комиссии медицинской организации о необходимости сопровождающего лица (сопровождающих лиц) во время проезда получателя медицинской услуги к месту получения медицинской услуги и обратно, а также документы, подтверждающие предоставление медицинских услуг.</w:t>
            </w:r>
          </w:p>
          <w:p w14:paraId="7AFC9A18"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xml:space="preserve">При направлении средств на оплату проживания родителя (родителей, усыновителей), сопровождающего(их) несовершеннолетних детей на курс реабилитационного лечения, прилагаются документы, подтверждающие оплату проживания родителя (родителей, </w:t>
            </w:r>
            <w:r w:rsidRPr="009340BA">
              <w:rPr>
                <w:rFonts w:ascii="Times New Roman" w:hAnsi="Times New Roman" w:cs="Times New Roman"/>
                <w:sz w:val="24"/>
                <w:szCs w:val="24"/>
              </w:rPr>
              <w:lastRenderedPageBreak/>
              <w:t>усыновителей) в месте проведения курса реабилитационного лечения, и документы, подтверждающие предоставление медицинских услуг.</w:t>
            </w:r>
          </w:p>
          <w:p w14:paraId="47B08646"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направлении средств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w:t>
            </w:r>
          </w:p>
          <w:p w14:paraId="5A1C1980"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сведения о зарегистрированном в Едином государственном реестре недвижимости и принадлежащем лицу, обратившемуся с заявлением о распоряжении средствами, или его супругу (супруге)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осуществляется строительство (реконструкция) объекта индивидуального жилищного строительства;</w:t>
            </w:r>
          </w:p>
          <w:p w14:paraId="030B16D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копия разрешения на строительство, выданного лицу, обратившемуся с заявлением о распоряжении средствами, или его супругу (супруге), либо копии уведомления о планируемом строительстве (реконструкции) объекта индивидуального жилищного строительства, направленного указанным лицом или его супругом (супругой) в уполномоченные на выдачу разрешения на строительство орган государственной власти, орган местного самоуправления;</w:t>
            </w:r>
          </w:p>
          <w:p w14:paraId="5B774F87"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сведения о зарегистрированном в Едином государственном реестре недвижимости праве лица, обратившегося с заявлением о распоряжении средствами, или его супруга (супруги) на объект индивидуального жилищного строительства в случае его реконструкции.</w:t>
            </w:r>
          </w:p>
          <w:p w14:paraId="0B32D4B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направлении средств на подключение (технологическое присоединение) объекта индивидуального жилищного строительства к сети газораспределения:</w:t>
            </w:r>
          </w:p>
          <w:p w14:paraId="38169BAA"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договор подряда на производство работ по газификации объекта индивидуального жилищного строительства с приложением расчета стоимости работ;</w:t>
            </w:r>
          </w:p>
          <w:p w14:paraId="565E8AEB"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документ, подтверждающий оплату приобретенного газового оборудования и приборов учета;</w:t>
            </w:r>
          </w:p>
          <w:p w14:paraId="04044220"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акт приемки законченного строительством объекта газораспределительной системы:</w:t>
            </w:r>
          </w:p>
          <w:p w14:paraId="3269768E"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возмещении заявителю – представляются подлинники чеков, квитанций об оплате.</w:t>
            </w:r>
          </w:p>
          <w:p w14:paraId="12F5F084"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направлении средств на подключение (технологическое присоединение) объекта индивидуального жилищного строительства к централизованным системам водоснабжения и (или) водоотведения:</w:t>
            </w:r>
          </w:p>
          <w:p w14:paraId="0018C40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lastRenderedPageBreak/>
              <w:t>договор о подключении (технологическом присоединении) к централизованной системе холодного водоснабжения и (или) водоотведения с организацией, осуществляющей холодное водоснабжение и (или) водоотведение;</w:t>
            </w:r>
          </w:p>
          <w:p w14:paraId="51244237"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договор подряда на производство работ, связанных с подключением (технологическим присоединением) объекта индивидуального жилищного строительства к централизованной системе холодного водоснабжения и (или) водоотведения с приложением расчета стоимости работ;</w:t>
            </w:r>
          </w:p>
          <w:p w14:paraId="770D0860"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документ, подтверждающий оплату приобретенных приборов учета и оборудования, необходимых для обустройства системы водоснабжения и (или) водоотведения) объекта индивидуального жилищного строительства</w:t>
            </w:r>
          </w:p>
          <w:p w14:paraId="4A0754E5"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возмещении заявителю – представляются подлинники чеков, квитанций об оплате.</w:t>
            </w:r>
          </w:p>
          <w:p w14:paraId="16509F26"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направлении средств на устройство бытовых колодцев и скважин для целей водоснабжения объекта индивидуального жилищного строительства:</w:t>
            </w:r>
          </w:p>
          <w:p w14:paraId="2DF632FF"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договор подряда на выполнение работ, связанных с устройством бытовых колодцев и скважин для целей водоснабжения на земельном участке, на котором расположен объект индивидуального жилищного строительства с приложением расчета стоимости работ;</w:t>
            </w:r>
          </w:p>
          <w:p w14:paraId="590F3155"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документ, подтверждающий оплату приобретенного оборудования, необходимого для устройства бытовых колодцев и скважин для целей водоснабжения</w:t>
            </w:r>
          </w:p>
          <w:p w14:paraId="36E47BC5"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возмещении заявителю – представляются подлинники чеков, квитанций об оплате.</w:t>
            </w:r>
          </w:p>
          <w:p w14:paraId="766D1200"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направлении средств (части средств) областного материнского (семейного) капитала на приобретение садовых или огородных земельных участков, а также садовых домов: </w:t>
            </w:r>
          </w:p>
          <w:p w14:paraId="5158773F"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договор купли-продажи садовых или огородных земельных участков, а также садовых домов, прошедший государственную регистрацию в установленном порядке.</w:t>
            </w:r>
          </w:p>
          <w:p w14:paraId="49E37F6E"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xml:space="preserve">При направлении средств (части средств) областного материнского (семейного) капитала на ремонт электропроводки, электрического </w:t>
            </w:r>
            <w:proofErr w:type="spellStart"/>
            <w:r w:rsidRPr="009340BA">
              <w:rPr>
                <w:rFonts w:ascii="Times New Roman" w:hAnsi="Times New Roman" w:cs="Times New Roman"/>
                <w:sz w:val="24"/>
                <w:szCs w:val="24"/>
              </w:rPr>
              <w:t>оборудованя</w:t>
            </w:r>
            <w:proofErr w:type="spellEnd"/>
            <w:r w:rsidRPr="009340BA">
              <w:rPr>
                <w:rFonts w:ascii="Times New Roman" w:hAnsi="Times New Roman" w:cs="Times New Roman"/>
                <w:sz w:val="24"/>
                <w:szCs w:val="24"/>
              </w:rPr>
              <w:t>, необходимого для эксплуатации электропроводки, и (или) системы печного отопления объекта индивидуального жилищного строительства:</w:t>
            </w:r>
          </w:p>
          <w:p w14:paraId="379C8D1B"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 договор подряда на производство работ по ремонту электропроводки,</w:t>
            </w:r>
            <w:r w:rsidRPr="009340BA">
              <w:rPr>
                <w:rFonts w:ascii="Times New Roman" w:hAnsi="Times New Roman" w:cs="Times New Roman"/>
                <w:sz w:val="24"/>
                <w:szCs w:val="24"/>
              </w:rPr>
              <w:br/>
              <w:t>электрического оборудования, необходимого для эксплуатации</w:t>
            </w:r>
            <w:r w:rsidRPr="009340BA">
              <w:rPr>
                <w:rFonts w:ascii="Times New Roman" w:hAnsi="Times New Roman" w:cs="Times New Roman"/>
                <w:sz w:val="24"/>
                <w:szCs w:val="24"/>
              </w:rPr>
              <w:br/>
              <w:t>электропроводки, и (или) системы печного отопления объекта индивидуального</w:t>
            </w:r>
            <w:r w:rsidRPr="009340BA">
              <w:rPr>
                <w:rFonts w:ascii="Times New Roman" w:hAnsi="Times New Roman" w:cs="Times New Roman"/>
                <w:sz w:val="24"/>
                <w:szCs w:val="24"/>
              </w:rPr>
              <w:br/>
            </w:r>
            <w:r w:rsidRPr="009340BA">
              <w:rPr>
                <w:rFonts w:ascii="Times New Roman" w:hAnsi="Times New Roman" w:cs="Times New Roman"/>
                <w:sz w:val="24"/>
                <w:szCs w:val="24"/>
              </w:rPr>
              <w:lastRenderedPageBreak/>
              <w:t>жилищного строительства с приложением расчета стоимости работ;</w:t>
            </w:r>
            <w:r w:rsidRPr="009340BA">
              <w:rPr>
                <w:rFonts w:ascii="Times New Roman" w:hAnsi="Times New Roman" w:cs="Times New Roman"/>
                <w:sz w:val="24"/>
                <w:szCs w:val="24"/>
              </w:rPr>
              <w:br/>
              <w:t> – документ, подтверждающий оплату приобретенного оборудования и</w:t>
            </w:r>
            <w:r w:rsidRPr="009340BA">
              <w:rPr>
                <w:rFonts w:ascii="Times New Roman" w:hAnsi="Times New Roman" w:cs="Times New Roman"/>
                <w:sz w:val="24"/>
                <w:szCs w:val="24"/>
              </w:rPr>
              <w:br/>
              <w:t>материалов, необходимых для ремонта электропроводки, электрического</w:t>
            </w:r>
            <w:r w:rsidRPr="009340BA">
              <w:rPr>
                <w:rFonts w:ascii="Times New Roman" w:hAnsi="Times New Roman" w:cs="Times New Roman"/>
                <w:sz w:val="24"/>
                <w:szCs w:val="24"/>
              </w:rPr>
              <w:br/>
              <w:t>оборудования, необходимого для эксплуатации электропроводки, и (или)</w:t>
            </w:r>
            <w:r w:rsidRPr="009340BA">
              <w:rPr>
                <w:rFonts w:ascii="Times New Roman" w:hAnsi="Times New Roman" w:cs="Times New Roman"/>
                <w:sz w:val="24"/>
                <w:szCs w:val="24"/>
              </w:rPr>
              <w:br/>
              <w:t>системы печного отопления объекта индивидуального жилищного</w:t>
            </w:r>
            <w:r w:rsidRPr="009340BA">
              <w:rPr>
                <w:rFonts w:ascii="Times New Roman" w:hAnsi="Times New Roman" w:cs="Times New Roman"/>
                <w:sz w:val="24"/>
                <w:szCs w:val="24"/>
              </w:rPr>
              <w:br/>
              <w:t>строительства.</w:t>
            </w:r>
            <w:r w:rsidRPr="009340BA">
              <w:rPr>
                <w:rFonts w:ascii="Times New Roman" w:hAnsi="Times New Roman" w:cs="Times New Roman"/>
                <w:sz w:val="24"/>
                <w:szCs w:val="24"/>
              </w:rPr>
              <w:br/>
              <w:t> – При возмещении заявителю – представляются подлинники чеков,</w:t>
            </w:r>
            <w:r w:rsidRPr="009340BA">
              <w:rPr>
                <w:rFonts w:ascii="Times New Roman" w:hAnsi="Times New Roman" w:cs="Times New Roman"/>
                <w:sz w:val="24"/>
                <w:szCs w:val="24"/>
              </w:rPr>
              <w:br/>
              <w:t>квитанций об оплате с приложением акта выполненных работ.</w:t>
            </w:r>
          </w:p>
          <w:p w14:paraId="0BDE1F1A"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направлении средств (части средств) областного материнского (семейного) капитала на возмещение части затрат по оплате стоимости путевок в организации отдыха детей и их оздоровления прилагаются: - копия договора с юридическим лицом или индивидуальным предпринимателем, осуществляющим реализацию путевок (курсовок) для детей в организации отдыха детей и их оздоровления, стороной которого является заявитель или супруг заявителя, с копиями всех приложений и изменений к нему – в случае, если оплата полной стоимости путевки (курсовки) для ребенка произведена непосредственно туристическому агентству; - копии документов, подтверждающих факт оплаты полной стоимости самостоятельно приобретенной заявителем или супругом заявителя путевки (курсовки), а именно: при осуществлении наличных денежных расчетов – копия квитанции к приходному кассовому ордеру либо копия кассового чека, отпечатанного контрольно-кассовой техникой; при осуществлении кассовой операции через кредитную организацию Российской Федерации, платежный терминал, банкомат – копия квитанции либо копия платежного поручения, либо копия чека, либо копия чек-ордера либо копия иного документа, выданного кредитной организацией Российской Федерации, платежным терминалом, банкоматом; - копия иного документа, приравненного к кассовому чеку, соответствующего требованиям Федерального закона от 22 мая 2003 г. № 54-ФЗ «О применении контрольно-кассовой техники при осуществлении расчетов в Российской Федерации»; - копия отрывного (обратного) талона к путевке (курсовке).</w:t>
            </w:r>
          </w:p>
        </w:tc>
      </w:tr>
      <w:tr w:rsidR="007D1C29" w:rsidRPr="009340BA" w14:paraId="4AA66A4E" w14:textId="77777777" w:rsidTr="007D1C29">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14:paraId="555BA68E"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lastRenderedPageBreak/>
              <w:t>Порядок исчисления среднедушевого дохода семьи</w:t>
            </w:r>
          </w:p>
        </w:tc>
        <w:tc>
          <w:tcPr>
            <w:tcW w:w="7605" w:type="dxa"/>
            <w:tcBorders>
              <w:top w:val="outset" w:sz="6" w:space="0" w:color="auto"/>
              <w:left w:val="outset" w:sz="6" w:space="0" w:color="auto"/>
              <w:bottom w:val="outset" w:sz="6" w:space="0" w:color="auto"/>
              <w:right w:val="outset" w:sz="6" w:space="0" w:color="auto"/>
            </w:tcBorders>
            <w:hideMark/>
          </w:tcPr>
          <w:p w14:paraId="3811660F"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В состав семьи включаются родитель (в том числе усыновитель) или опекун (попечитель) ребенка,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14:paraId="0E852A70"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Не включаются в состав семьи:</w:t>
            </w:r>
          </w:p>
          <w:p w14:paraId="25B9CE20"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1) дети, достигшие совершеннолетия, при очном обучении в образовательной организации - дети, достигшие 23 лет;</w:t>
            </w:r>
          </w:p>
          <w:p w14:paraId="6425676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2) дети в возрасте до 18 лет при приобретении ими полной дееспособности в соответствии с законодательством РФ;</w:t>
            </w:r>
          </w:p>
          <w:p w14:paraId="09FBF891"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lastRenderedPageBreak/>
              <w:t>3) дети, в отношении которых родители лишены родительских прав либо ограничены в родительских правах;</w:t>
            </w:r>
          </w:p>
          <w:p w14:paraId="227B7D9D"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4) дети, переданные под опеку (попечительство) в другую семью;</w:t>
            </w:r>
          </w:p>
          <w:p w14:paraId="768EA694"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5) дети, находящиеся на полном государственном обеспечении;</w:t>
            </w:r>
          </w:p>
          <w:p w14:paraId="599984F5"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6) родители, проходящие военную службу по призыву в качестве сержанта, старшины, солдата или матроса либо обучающиеся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p w14:paraId="718E9B5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7) родители, отсутствующие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в связи с признанием их безвестно отсутствующими, а также находящиеся в розыске.</w:t>
            </w:r>
          </w:p>
          <w:p w14:paraId="06E97D59"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В доход семьи включаются:</w:t>
            </w:r>
          </w:p>
          <w:p w14:paraId="467A69D1"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w:t>
            </w:r>
            <w:proofErr w:type="spellStart"/>
            <w:r w:rsidRPr="009340BA">
              <w:rPr>
                <w:rFonts w:ascii="Times New Roman" w:hAnsi="Times New Roman" w:cs="Times New Roman"/>
                <w:sz w:val="24"/>
                <w:szCs w:val="24"/>
              </w:rPr>
              <w:t>гражданскоправового</w:t>
            </w:r>
            <w:proofErr w:type="spellEnd"/>
            <w:r w:rsidRPr="009340BA">
              <w:rPr>
                <w:rFonts w:ascii="Times New Roman" w:hAnsi="Times New Roman" w:cs="Times New Roman"/>
                <w:sz w:val="24"/>
                <w:szCs w:val="24"/>
              </w:rPr>
              <w:t xml:space="preserve">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14:paraId="613A506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14:paraId="152AE186"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291A9950"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4) сумма полученных алиментов;</w:t>
            </w:r>
          </w:p>
          <w:p w14:paraId="7C785E69"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14:paraId="30CAE5DF"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lastRenderedPageBreak/>
              <w:t>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14:paraId="72E15C1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14:paraId="4A962A5B"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14:paraId="7DE3BCCC"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9) проценты, полученные по вкладам в кредитных учреждениях;</w:t>
            </w:r>
          </w:p>
          <w:p w14:paraId="24CED2DA"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14:paraId="2D7BA8AC"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11) доходы от реализации и сдачи в аренду (наем, поднаем) имущества;</w:t>
            </w:r>
          </w:p>
          <w:p w14:paraId="7C02A027"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14:paraId="0BC6F7ED"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13) доходы, полученные в рамках применения специального налогового режима "Налог на профессиональный доход";</w:t>
            </w:r>
          </w:p>
          <w:p w14:paraId="6B21E708"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14) ежемесячное пожизненное содержание судей, вышедших в отставку;</w:t>
            </w:r>
          </w:p>
          <w:p w14:paraId="0EA916FE"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w:t>
            </w:r>
            <w:proofErr w:type="spellStart"/>
            <w:r w:rsidRPr="009340BA">
              <w:rPr>
                <w:rFonts w:ascii="Times New Roman" w:hAnsi="Times New Roman" w:cs="Times New Roman"/>
                <w:sz w:val="24"/>
                <w:szCs w:val="24"/>
              </w:rPr>
              <w:t>уголовноисполнительной</w:t>
            </w:r>
            <w:proofErr w:type="spellEnd"/>
            <w:r w:rsidRPr="009340BA">
              <w:rPr>
                <w:rFonts w:ascii="Times New Roman" w:hAnsi="Times New Roman" w:cs="Times New Roman"/>
                <w:sz w:val="24"/>
                <w:szCs w:val="24"/>
              </w:rPr>
              <w:t xml:space="preserve">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w:t>
            </w:r>
            <w:r w:rsidRPr="009340BA">
              <w:rPr>
                <w:rFonts w:ascii="Times New Roman" w:hAnsi="Times New Roman" w:cs="Times New Roman"/>
                <w:sz w:val="24"/>
                <w:szCs w:val="24"/>
              </w:rPr>
              <w:lastRenderedPageBreak/>
              <w:t>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07E3D62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16) доход, полученный заявителем или членами его семьи за пределами Российской Федерации;</w:t>
            </w:r>
          </w:p>
          <w:p w14:paraId="4A9A913F"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17) доходы, полученные в результате выигрышей, выплачиваемых организаторами лотерей, тотализаторов и других основанных на риске игр.</w:t>
            </w:r>
          </w:p>
          <w:p w14:paraId="26C2EEE3"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Доход семьи для исчисления величины среднедушевого дохода определяется как общая сумма доходов семьи за 12 последних календарных месяца, предшествующих 1 календарному месяцу перед месяцем подачи заявления о назначении денежной выплаты, исходя из состава семьи на дату подачи заявления.</w:t>
            </w:r>
          </w:p>
          <w:p w14:paraId="1F533B81"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исчислении дохода семьи учитываются начисленные суммы до вычета в соответствии с законодательством РФ и Челябинской области налогов и обязательных страховых платежей.</w:t>
            </w:r>
          </w:p>
          <w:p w14:paraId="571E90D0"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Доход семьи, получаемый в иностранной валюте, пересчитывается в рубли по курсу Центрального банка РФ на день его получения.</w:t>
            </w:r>
          </w:p>
        </w:tc>
      </w:tr>
      <w:tr w:rsidR="007D1C29" w:rsidRPr="009340BA" w14:paraId="6FC2D3CB" w14:textId="77777777" w:rsidTr="007D1C29">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14:paraId="6D491E01"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lastRenderedPageBreak/>
              <w:t>Срок обращения и назначения</w:t>
            </w:r>
          </w:p>
        </w:tc>
        <w:tc>
          <w:tcPr>
            <w:tcW w:w="7605" w:type="dxa"/>
            <w:tcBorders>
              <w:top w:val="outset" w:sz="6" w:space="0" w:color="auto"/>
              <w:left w:val="outset" w:sz="6" w:space="0" w:color="auto"/>
              <w:bottom w:val="outset" w:sz="6" w:space="0" w:color="auto"/>
              <w:right w:val="outset" w:sz="6" w:space="0" w:color="auto"/>
            </w:tcBorders>
            <w:vAlign w:val="center"/>
            <w:hideMark/>
          </w:tcPr>
          <w:p w14:paraId="29110D3E"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Право на получение областного материнского (семейного) капитала возникает со дня рождения третьего ребенка или последующих детей независимо от периода времени, прошедшего с даты рождения предыдущего (предыдущих) ребенка (детей).</w:t>
            </w:r>
          </w:p>
          <w:p w14:paraId="0E35C730"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Право на областной материнский (семейный) капитал может быть реализовано не ранее, чем по истечении трех лет со дня рождения (усыновления) третьего ребенка и последующих детей в случае, если средства направляются на получение образования ребенком (детьми), оплату медицинских услуг, на приобретение садового дома или земельного участка по остальным направлениям – можно обращаться после достижения третьим или последующим ребенком возраста 6 месяцев.</w:t>
            </w:r>
          </w:p>
          <w:p w14:paraId="402730BD"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xml:space="preserve">Решение о предоставлении либо об отказе в предоставлении областного материнского </w:t>
            </w:r>
            <w:proofErr w:type="gramStart"/>
            <w:r w:rsidRPr="009340BA">
              <w:rPr>
                <w:rFonts w:ascii="Times New Roman" w:hAnsi="Times New Roman" w:cs="Times New Roman"/>
                <w:sz w:val="24"/>
                <w:szCs w:val="24"/>
              </w:rPr>
              <w:t>капитала  принимается</w:t>
            </w:r>
            <w:proofErr w:type="gramEnd"/>
            <w:r w:rsidRPr="009340BA">
              <w:rPr>
                <w:rFonts w:ascii="Times New Roman" w:hAnsi="Times New Roman" w:cs="Times New Roman"/>
                <w:sz w:val="24"/>
                <w:szCs w:val="24"/>
              </w:rPr>
              <w:t xml:space="preserve"> органами социальной защиты населения в течение 15 рабочих дней со дня приема заявления о распоряжении средствами областного материнского (семейного) капитала и представления заявителем надлежащим образом оформленных документов, обязанность по представлению которых возложена на заявителя . Срок принятия решения о предоставлении либо об отказе в предоставлении государственной услуги продлевается на 15 рабочих дней в случае непоступления документов (сведений), запрашиваемых в рамках межведомственного взаимодействия.</w:t>
            </w:r>
          </w:p>
          <w:p w14:paraId="3A859442"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 xml:space="preserve">При подаче заявления о предоставлении государственной услуги в форме электронного документа с использованием информационно-телекоммуникационных сетей общего пользования, в том числе сети </w:t>
            </w:r>
            <w:r w:rsidRPr="009340BA">
              <w:rPr>
                <w:rFonts w:ascii="Times New Roman" w:hAnsi="Times New Roman" w:cs="Times New Roman"/>
                <w:sz w:val="24"/>
                <w:szCs w:val="24"/>
              </w:rPr>
              <w:lastRenderedPageBreak/>
              <w:t>Интернет, включая федеральный портал или региональный портал, государственная услуга предоставляется в течение пятнадцати рабочих дней со дня подачи заявления и документов. Срок принятия решения о предоставлении либо об отказе в предоставлении государственной услуги продлевается на 15 рабочих дней в случае непоступления документов (сведений), запрашиваемых в рамках межведомственного взаимодействия.</w:t>
            </w:r>
          </w:p>
          <w:p w14:paraId="31957A66"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При необходимости проведения дополнительной проверки информации (документов), представленных заявителем, срок для принятия решения об удовлетворении либо об отказе в удовлетворении заявления может быть продлен не более чем на 10 календарных дней, о чем уведомляется заявитель.</w:t>
            </w:r>
          </w:p>
          <w:p w14:paraId="4E856D66" w14:textId="77777777" w:rsidR="007D1C29" w:rsidRPr="009340BA" w:rsidRDefault="007D1C29" w:rsidP="007D1C29">
            <w:pPr>
              <w:rPr>
                <w:rFonts w:ascii="Times New Roman" w:hAnsi="Times New Roman" w:cs="Times New Roman"/>
                <w:sz w:val="24"/>
                <w:szCs w:val="24"/>
              </w:rPr>
            </w:pPr>
            <w:r w:rsidRPr="009340BA">
              <w:rPr>
                <w:rFonts w:ascii="Times New Roman" w:hAnsi="Times New Roman" w:cs="Times New Roman"/>
                <w:sz w:val="24"/>
                <w:szCs w:val="24"/>
              </w:rPr>
              <w:t>Срок для перечисления средств областного материнского (семейного) капитала получателям, не может превышать 20 рабочих дней со дня принятия решения об удовлетворении заявления.</w:t>
            </w:r>
          </w:p>
        </w:tc>
      </w:tr>
    </w:tbl>
    <w:p w14:paraId="6D9CC41B" w14:textId="6D92EE70" w:rsidR="00843C9F" w:rsidRPr="009340BA" w:rsidRDefault="00843C9F">
      <w:pPr>
        <w:rPr>
          <w:rFonts w:ascii="Times New Roman" w:hAnsi="Times New Roman" w:cs="Times New Roman"/>
          <w:sz w:val="24"/>
          <w:szCs w:val="24"/>
        </w:rPr>
      </w:pPr>
    </w:p>
    <w:p w14:paraId="47AE68E4" w14:textId="77777777" w:rsidR="007D1C29" w:rsidRPr="009340BA" w:rsidRDefault="007D1C29" w:rsidP="007D1C29">
      <w:pPr>
        <w:jc w:val="center"/>
        <w:rPr>
          <w:rFonts w:ascii="Times New Roman" w:hAnsi="Times New Roman" w:cs="Times New Roman"/>
          <w:b/>
          <w:bCs/>
          <w:sz w:val="28"/>
          <w:szCs w:val="28"/>
          <w:u w:val="single"/>
        </w:rPr>
      </w:pPr>
      <w:r w:rsidRPr="009340BA">
        <w:rPr>
          <w:rFonts w:ascii="Times New Roman" w:hAnsi="Times New Roman" w:cs="Times New Roman"/>
          <w:b/>
          <w:bCs/>
          <w:sz w:val="28"/>
          <w:szCs w:val="28"/>
          <w:u w:val="single"/>
        </w:rPr>
        <w:t xml:space="preserve">Для подачи заявления наведите камеру телефона на </w:t>
      </w:r>
      <w:r w:rsidRPr="009340BA">
        <w:rPr>
          <w:rFonts w:ascii="Times New Roman" w:hAnsi="Times New Roman" w:cs="Times New Roman"/>
          <w:b/>
          <w:bCs/>
          <w:sz w:val="28"/>
          <w:szCs w:val="28"/>
          <w:u w:val="single"/>
          <w:lang w:val="en-US"/>
        </w:rPr>
        <w:t>QR</w:t>
      </w:r>
      <w:r w:rsidRPr="009340BA">
        <w:rPr>
          <w:rFonts w:ascii="Times New Roman" w:hAnsi="Times New Roman" w:cs="Times New Roman"/>
          <w:b/>
          <w:bCs/>
          <w:sz w:val="28"/>
          <w:szCs w:val="28"/>
          <w:u w:val="single"/>
        </w:rPr>
        <w:t>-код:</w:t>
      </w:r>
    </w:p>
    <w:p w14:paraId="38D23F57" w14:textId="74D4C1CC" w:rsidR="007D1C29" w:rsidRDefault="007D1C29"/>
    <w:p w14:paraId="211B9D1B" w14:textId="5600138B" w:rsidR="007D1C29" w:rsidRDefault="007D1C29" w:rsidP="007D1C29">
      <w:pPr>
        <w:jc w:val="center"/>
      </w:pPr>
      <w:r w:rsidRPr="007D1C29">
        <w:rPr>
          <w:noProof/>
        </w:rPr>
        <w:drawing>
          <wp:inline distT="0" distB="0" distL="0" distR="0" wp14:anchorId="39294BC4" wp14:editId="0DE6A7E6">
            <wp:extent cx="1952625" cy="1952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inline>
        </w:drawing>
      </w:r>
    </w:p>
    <w:sectPr w:rsidR="007D1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29"/>
    <w:rsid w:val="007D1C29"/>
    <w:rsid w:val="00843C9F"/>
    <w:rsid w:val="0093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7E7E"/>
  <w15:chartTrackingRefBased/>
  <w15:docId w15:val="{7C1F2419-F8BC-4009-A8BA-95C3B25F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1C29"/>
    <w:rPr>
      <w:color w:val="0563C1" w:themeColor="hyperlink"/>
      <w:u w:val="single"/>
    </w:rPr>
  </w:style>
  <w:style w:type="character" w:styleId="a4">
    <w:name w:val="Unresolved Mention"/>
    <w:basedOn w:val="a0"/>
    <w:uiPriority w:val="99"/>
    <w:semiHidden/>
    <w:unhideWhenUsed/>
    <w:rsid w:val="007D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04451">
      <w:bodyDiv w:val="1"/>
      <w:marLeft w:val="0"/>
      <w:marRight w:val="0"/>
      <w:marTop w:val="0"/>
      <w:marBottom w:val="0"/>
      <w:divBdr>
        <w:top w:val="none" w:sz="0" w:space="0" w:color="auto"/>
        <w:left w:val="none" w:sz="0" w:space="0" w:color="auto"/>
        <w:bottom w:val="none" w:sz="0" w:space="0" w:color="auto"/>
        <w:right w:val="none" w:sz="0" w:space="0" w:color="auto"/>
      </w:divBdr>
      <w:divsChild>
        <w:div w:id="1710185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4722</Words>
  <Characters>26922</Characters>
  <Application>Microsoft Office Word</Application>
  <DocSecurity>0</DocSecurity>
  <Lines>224</Lines>
  <Paragraphs>63</Paragraphs>
  <ScaleCrop>false</ScaleCrop>
  <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2024-03-27T04:15:00Z</dcterms:created>
  <dcterms:modified xsi:type="dcterms:W3CDTF">2024-03-27T12:05:00Z</dcterms:modified>
</cp:coreProperties>
</file>